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74F" w:rsidRDefault="00B722DD">
      <w:pPr>
        <w:pStyle w:val="ConsPlusNormal"/>
        <w:jc w:val="center"/>
        <w:rPr>
          <w:rStyle w:val="Hyperlink0"/>
        </w:rPr>
      </w:pPr>
      <w:r>
        <w:rPr>
          <w:rStyle w:val="Hyperlink0"/>
        </w:rPr>
        <w:t xml:space="preserve">Договор </w:t>
      </w:r>
      <w:r>
        <w:rPr>
          <w:rStyle w:val="Hyperlink0"/>
          <w:lang w:val="en-US"/>
        </w:rPr>
        <w:t>N ___</w:t>
      </w:r>
    </w:p>
    <w:p w:rsidR="0077074F" w:rsidRDefault="00B722DD">
      <w:pPr>
        <w:pStyle w:val="ConsPlusNormal"/>
        <w:jc w:val="center"/>
        <w:rPr>
          <w:rStyle w:val="Hyperlink0"/>
        </w:rPr>
      </w:pPr>
      <w:r>
        <w:rPr>
          <w:rStyle w:val="Hyperlink0"/>
        </w:rPr>
        <w:t xml:space="preserve">на проведение консультаций </w:t>
      </w:r>
    </w:p>
    <w:p w:rsidR="0077074F" w:rsidRDefault="0077074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677"/>
        <w:gridCol w:w="4678"/>
      </w:tblGrid>
      <w:tr w:rsidR="0077074F">
        <w:trPr>
          <w:trHeight w:val="310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pStyle w:val="ConsPlusNormal"/>
            </w:pPr>
            <w:r>
              <w:rPr>
                <w:rFonts w:ascii="Times New Roman" w:hAnsi="Times New Roman"/>
                <w:sz w:val="24"/>
                <w:szCs w:val="24"/>
              </w:rPr>
              <w:t>г. Сочи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pStyle w:val="ConsPlusNormal"/>
              <w:jc w:val="righ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"___"________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__2023</w:t>
            </w:r>
            <w:r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</w:tr>
    </w:tbl>
    <w:p w:rsidR="0077074F" w:rsidRDefault="0077074F">
      <w:pPr>
        <w:pStyle w:val="ConsPlusNormal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Индивидуальный предприниматель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Звёздин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Артём Анатольевич</w:t>
      </w:r>
      <w:r>
        <w:rPr>
          <w:rStyle w:val="Hyperlink0"/>
        </w:rPr>
        <w:t xml:space="preserve">, именуемый в дальнейшем </w:t>
      </w:r>
      <w:r>
        <w:rPr>
          <w:rFonts w:ascii="Times New Roman" w:hAnsi="Times New Roman"/>
          <w:b/>
          <w:bCs/>
          <w:sz w:val="24"/>
          <w:szCs w:val="24"/>
        </w:rPr>
        <w:t>«Исполнитель»</w:t>
      </w:r>
      <w:r>
        <w:rPr>
          <w:rStyle w:val="Hyperlink0"/>
        </w:rPr>
        <w:t xml:space="preserve">, с одной стороны и 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Fonts w:ascii="Times New Roman" w:hAnsi="Times New Roman"/>
          <w:b/>
          <w:bCs/>
          <w:sz w:val="24"/>
          <w:szCs w:val="24"/>
        </w:rPr>
        <w:t>Гражданин РФ</w:t>
      </w:r>
      <w:r w:rsidRPr="00EE780C">
        <w:rPr>
          <w:rStyle w:val="Hyperlink0"/>
        </w:rPr>
        <w:t xml:space="preserve"> _________________________________________, </w:t>
      </w:r>
      <w:r>
        <w:rPr>
          <w:rStyle w:val="Hyperlink0"/>
        </w:rPr>
        <w:t xml:space="preserve">именуемый в дальнейшем </w:t>
      </w:r>
      <w:r>
        <w:rPr>
          <w:rFonts w:ascii="Times New Roman" w:hAnsi="Times New Roman"/>
          <w:b/>
          <w:bCs/>
          <w:sz w:val="24"/>
          <w:szCs w:val="24"/>
        </w:rPr>
        <w:t>«Заказчик»</w:t>
      </w:r>
      <w:r>
        <w:rPr>
          <w:rStyle w:val="Hyperlink0"/>
        </w:rPr>
        <w:t>, с другой стороны, совместно именуемые «Стороны», заключили настоящий Договор о нижеследующем: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1. Предмет Договора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numPr>
          <w:ilvl w:val="1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10"/>
      <w:bookmarkEnd w:id="0"/>
      <w:r>
        <w:rPr>
          <w:rStyle w:val="A5"/>
          <w:rFonts w:ascii="Times New Roman" w:hAnsi="Times New Roman"/>
          <w:sz w:val="24"/>
          <w:szCs w:val="24"/>
        </w:rPr>
        <w:t xml:space="preserve">По настоящему Договору Исполнитель обязуется с 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"__"________ 20__ </w:t>
      </w:r>
      <w:r>
        <w:rPr>
          <w:rStyle w:val="A5"/>
          <w:rFonts w:ascii="Times New Roman" w:hAnsi="Times New Roman"/>
          <w:sz w:val="24"/>
          <w:szCs w:val="24"/>
        </w:rPr>
        <w:t xml:space="preserve">г. по 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"__"_______ 20__ </w:t>
      </w:r>
      <w:r>
        <w:rPr>
          <w:rStyle w:val="A5"/>
          <w:rFonts w:ascii="Times New Roman" w:hAnsi="Times New Roman"/>
          <w:sz w:val="24"/>
          <w:szCs w:val="24"/>
        </w:rPr>
        <w:t xml:space="preserve">г. оказать услуги по проведению обучающего курса лекций (мастер- классов) и консультаций по теме «Активный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трейдинг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» (далее - Услуги) для участия в нем Заказчика, а Заказчик обязуется оплатить эти услуги.</w:t>
      </w:r>
    </w:p>
    <w:p w:rsidR="0077074F" w:rsidRDefault="00B722DD">
      <w:pPr>
        <w:pStyle w:val="ConsPlusNormal"/>
        <w:tabs>
          <w:tab w:val="left" w:pos="851"/>
        </w:tabs>
        <w:ind w:firstLine="283"/>
        <w:jc w:val="both"/>
        <w:rPr>
          <w:rStyle w:val="Hyperlink0"/>
        </w:rPr>
      </w:pPr>
      <w:r>
        <w:rPr>
          <w:rStyle w:val="Hyperlink0"/>
        </w:rPr>
        <w:t>Объем каждой консультации (лекции) не более 1 (одного) астрономического часа.</w:t>
      </w:r>
    </w:p>
    <w:p w:rsidR="0077074F" w:rsidRDefault="00B722DD">
      <w:pPr>
        <w:pStyle w:val="ConsPlusNormal"/>
        <w:tabs>
          <w:tab w:val="left" w:pos="851"/>
        </w:tabs>
        <w:ind w:firstLine="283"/>
        <w:jc w:val="both"/>
        <w:rPr>
          <w:rStyle w:val="Hyperlink0"/>
        </w:rPr>
      </w:pPr>
      <w:r>
        <w:rPr>
          <w:rStyle w:val="Hyperlink0"/>
        </w:rPr>
        <w:t>В Услуги входит 24 (количество консультаций), но не более 3 консультаций в неделю.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bookmarkStart w:id="1" w:name="P11"/>
      <w:bookmarkEnd w:id="1"/>
      <w:r>
        <w:rPr>
          <w:rStyle w:val="Hyperlink0"/>
        </w:rPr>
        <w:t>1.2. По настоящему Договору Исполнитель оказывает следующие услуги: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1.2.1. Проведение лекций по указанной теме по согласованному Сторонами графику.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1.2.2. Проведение консультаций для Заказчика, рассмотрение его персональных вопросов по теме, указанной в пункте 1.1. Договора.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1.2.3. Результатом Услуг является составление торговой системы, которая позволит Заказчику торговать на бирже.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1.3. Услуги оказываются дистанционно по средствам сети Интернет в программах </w:t>
      </w:r>
      <w:r>
        <w:rPr>
          <w:rStyle w:val="Hyperlink0"/>
          <w:lang w:val="de-DE"/>
        </w:rPr>
        <w:t xml:space="preserve">ZOOM, Skype </w:t>
      </w:r>
      <w:r>
        <w:rPr>
          <w:rStyle w:val="Hyperlink0"/>
        </w:rPr>
        <w:t xml:space="preserve">и при необходимости иных </w:t>
      </w:r>
      <w:proofErr w:type="spellStart"/>
      <w:r>
        <w:rPr>
          <w:rStyle w:val="Hyperlink0"/>
        </w:rPr>
        <w:t>мессенджерах</w:t>
      </w:r>
      <w:proofErr w:type="spellEnd"/>
      <w:r>
        <w:rPr>
          <w:rStyle w:val="Hyperlink0"/>
        </w:rPr>
        <w:t xml:space="preserve"> и средствах связи.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1.4. Исполнитель не состоит с Заказчиком в трудовых или иных служебных отношениях. Исполнитель предоставляет Услуги не под контролем Заказчика.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1.5. Услуги по настоящему Договору оказываются в следующие сроки: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1.5.1. Начало оказания Услуг</w:t>
      </w:r>
      <w:r w:rsidRPr="00EE780C">
        <w:rPr>
          <w:rStyle w:val="Hyperlink0"/>
        </w:rPr>
        <w:t xml:space="preserve">: "__"___________ ____ </w:t>
      </w:r>
      <w:proofErr w:type="gramStart"/>
      <w:r>
        <w:rPr>
          <w:rStyle w:val="Hyperlink0"/>
        </w:rPr>
        <w:t>г</w:t>
      </w:r>
      <w:proofErr w:type="gramEnd"/>
      <w:r>
        <w:rPr>
          <w:rStyle w:val="Hyperlink0"/>
        </w:rPr>
        <w:t>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1.5.2. Конец оказания Услуг</w:t>
      </w:r>
      <w:r w:rsidRPr="00EE780C">
        <w:rPr>
          <w:rStyle w:val="Hyperlink0"/>
        </w:rPr>
        <w:t xml:space="preserve">: "__" __________ ______ </w:t>
      </w:r>
      <w:proofErr w:type="gramStart"/>
      <w:r>
        <w:rPr>
          <w:rStyle w:val="Hyperlink0"/>
        </w:rPr>
        <w:t>г</w:t>
      </w:r>
      <w:proofErr w:type="gramEnd"/>
      <w:r>
        <w:rPr>
          <w:rStyle w:val="Hyperlink0"/>
        </w:rPr>
        <w:t>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1.6. </w:t>
      </w:r>
      <w:proofErr w:type="gramStart"/>
      <w:r>
        <w:rPr>
          <w:rStyle w:val="Hyperlink0"/>
        </w:rPr>
        <w:t>Заказчик предупрежден, что цели договора относятся к коммерческим и не подпадают под законодательство о защите прав потребителей, так как не могут быть отнесены к личным или семейным нуждам.</w:t>
      </w:r>
      <w:proofErr w:type="gramEnd"/>
    </w:p>
    <w:p w:rsidR="0077074F" w:rsidRDefault="00B722DD">
      <w:pPr>
        <w:pStyle w:val="ConsPlusNormal"/>
        <w:ind w:firstLine="283"/>
        <w:jc w:val="both"/>
        <w:rPr>
          <w:rFonts w:ascii="Times New Roman" w:eastAsia="Times New Roman" w:hAnsi="Times New Roman" w:cs="Times New Roman"/>
        </w:rPr>
      </w:pPr>
      <w:r>
        <w:rPr>
          <w:rStyle w:val="Hyperlink0"/>
        </w:rPr>
        <w:t xml:space="preserve">1.7 </w:t>
      </w:r>
      <w:r>
        <w:rPr>
          <w:rFonts w:ascii="Times New Roman" w:hAnsi="Times New Roman"/>
        </w:rPr>
        <w:t>Заказчик уведомлён о рисках, которые влечёт за собой торговля на бирже, риски и иные положения для информирования Заказчика будут указаны в Приложении № 1 к настоящему Договору.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2. Права и обязанности Сторон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 Исполнитель обязуется: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2.1.1. Оказать Заказчику в установленные сроки услуги, предусмотренные п. п. 1.1 и 1.2 настоящего Договора, надлежащего качества.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2.1.2. Не передавать и не показывать третьим </w:t>
      </w:r>
      <w:proofErr w:type="gramStart"/>
      <w:r>
        <w:rPr>
          <w:rStyle w:val="Hyperlink0"/>
        </w:rPr>
        <w:t>лицам</w:t>
      </w:r>
      <w:proofErr w:type="gramEnd"/>
      <w:r>
        <w:rPr>
          <w:rStyle w:val="Hyperlink0"/>
        </w:rPr>
        <w:t xml:space="preserve"> находящуюся у Исполнителя документацию Заказчика.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2.1.3. По окончанию оказания Услуг представить Заказчику Акт об оказании услуг по настоящему Договору (Приложение к настоящему Договору N 2).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2.1.4. При необходимости представлять Заказчику материалы, связанные с исполнением настоящего Договора.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lastRenderedPageBreak/>
        <w:t>2.1.5. При невозможности оказания Услуг со своей стороны (болезнь, иные уважительные обстоятельства) заменить дату Услуг на иную. Договор в этом случае пролонгируется на необходимый срок для завершения оказания Услуг.</w:t>
      </w:r>
    </w:p>
    <w:p w:rsidR="0077074F" w:rsidRDefault="00B722DD">
      <w:pPr>
        <w:pStyle w:val="ConsPlusNormal"/>
        <w:ind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 Заказчик обязуется: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2.2.1. Оплатить услуги Исполнителя в порядке, сроки и на условиях, которые предусмотрены настоящим Договором.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2.2.2. Передавать Исполнителю информацию и материалы, необходимые для выполнения Исполнителем своих обязательств по настоящему Договору.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2.2.3. Рассматривать и подписывать Акт об оказании услуг в течение 5 (пяти) рабочих дней с даты их представления Исполнителем.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2.2.3.1. В случае если в течение установленного настоящим пунктом срока от Заказчика не поступит подписанный Акт об оказании услуг либо мотивированный отказ от его подписания, Акт об оказании услуг считается подписанным, а услуги оказанными Исполнителем надлежащим образом на 6 рабочий день с момента получения Заказчиком Акта об оказании услуг.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2.2.3.2. Заказчик, имеющий возражения по Акту об оказании услуг, должен сообщить о них Исполнителю в течение 5 (пяти) рабочих дней со дня получения Акта об оказании услуг. В противном случае Акт об оказании услуг считается принятым Заказчиком.</w:t>
      </w:r>
    </w:p>
    <w:p w:rsidR="0077074F" w:rsidRDefault="00B722DD">
      <w:pPr>
        <w:pStyle w:val="ConsPlusNormal"/>
        <w:ind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2.3. Исполнитель имеет право: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2.3.1. Получать от Заказчика любую информацию, необходимую для выполнения своих обязательств по настоящему Договору.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2.3.2. В случае </w:t>
      </w:r>
      <w:proofErr w:type="spellStart"/>
      <w:r>
        <w:rPr>
          <w:rStyle w:val="Hyperlink0"/>
        </w:rPr>
        <w:t>непредоставления</w:t>
      </w:r>
      <w:proofErr w:type="spellEnd"/>
      <w:r>
        <w:rPr>
          <w:rStyle w:val="Hyperlink0"/>
        </w:rPr>
        <w:t xml:space="preserve"> информации либо предоставления информации не в полном объеме приостановить исполнение своих обязательств по настоящему Договору до предоставления необходимой информации.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2.3.3. Привлекать к исполнению обязанностей по настоящему Договору третьих лиц, самостоятельно уплачивая цену оказываемых ими услуг.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2.3.4. Приглашать (предоставлять) специалистов для оказания Услуг.</w:t>
      </w:r>
    </w:p>
    <w:p w:rsidR="0077074F" w:rsidRDefault="00B722DD">
      <w:pPr>
        <w:pStyle w:val="ConsPlusNormal"/>
        <w:ind w:firstLine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2.4. Заказчик имеет право: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2.4.1. Осуществлять </w:t>
      </w:r>
      <w:proofErr w:type="gramStart"/>
      <w:r>
        <w:rPr>
          <w:rStyle w:val="Hyperlink0"/>
        </w:rPr>
        <w:t>контроль за</w:t>
      </w:r>
      <w:proofErr w:type="gramEnd"/>
      <w:r>
        <w:rPr>
          <w:rStyle w:val="Hyperlink0"/>
        </w:rPr>
        <w:t xml:space="preserve"> оказанием Исполнителем услуг по настоящему Договору, не вмешиваясь при этом в деятельность Исполнителя.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2.5. В случае если услуги оказаны Исполнителем с отступлениями от условий настоящего Договора или с иными недостатками, Заказчик по своему выбору вправе потребовать от Исполнителя: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bookmarkStart w:id="2" w:name="P39"/>
      <w:bookmarkEnd w:id="2"/>
      <w:r>
        <w:rPr>
          <w:rStyle w:val="Hyperlink0"/>
        </w:rPr>
        <w:t>2.5.1. Безвозмездного устранения недостатков оказанных услуг в разумный срок.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2.5.2. Уменьшения установленной настоящим Договором цены услуг.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2.6. В случае если Исполнитель не устранит недостатки в установленный Заказчиком разумный срок (</w:t>
      </w:r>
      <w:proofErr w:type="spellStart"/>
      <w:r>
        <w:rPr>
          <w:rStyle w:val="Hyperlink0"/>
        </w:rPr>
        <w:t>пп</w:t>
      </w:r>
      <w:proofErr w:type="spellEnd"/>
      <w:r>
        <w:rPr>
          <w:rStyle w:val="Hyperlink0"/>
        </w:rPr>
        <w:t>. 2.5.1 настоящего Договора), Заказчик вправе отказаться от исполнения настоящего Договора и потребовать возмещения убытков.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2.7. Стороны обязуются хранить в тайне коммерческую, финансовую и иную конфиденциальную информацию, полученную от другой Стороны при исполнении настоящего Договора.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3. Цена Договора и порядок оплаты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3.1. Цена услуг, оказываемых Исполнителем по </w:t>
      </w:r>
      <w:r w:rsidR="00071444">
        <w:rPr>
          <w:rStyle w:val="Hyperlink0"/>
        </w:rPr>
        <w:t>настоящему Договору, составляет</w:t>
      </w:r>
      <w:r w:rsidR="00071444">
        <w:rPr>
          <w:rStyle w:val="Hyperlink0"/>
        </w:rPr>
        <w:br/>
      </w:r>
      <w:r w:rsidR="006B76F9">
        <w:rPr>
          <w:rStyle w:val="Hyperlink0"/>
        </w:rPr>
        <w:t>19</w:t>
      </w:r>
      <w:r w:rsidR="00071444">
        <w:rPr>
          <w:rStyle w:val="Hyperlink0"/>
        </w:rPr>
        <w:t xml:space="preserve">0 </w:t>
      </w:r>
      <w:r>
        <w:rPr>
          <w:rStyle w:val="Hyperlink0"/>
        </w:rPr>
        <w:t>000 (</w:t>
      </w:r>
      <w:r w:rsidR="006B76F9">
        <w:rPr>
          <w:rStyle w:val="Hyperlink0"/>
        </w:rPr>
        <w:t>сто девяносто</w:t>
      </w:r>
      <w:r w:rsidR="00EE780C">
        <w:rPr>
          <w:rStyle w:val="Hyperlink0"/>
        </w:rPr>
        <w:t xml:space="preserve"> тысяч</w:t>
      </w:r>
      <w:r>
        <w:rPr>
          <w:rStyle w:val="Hyperlink0"/>
        </w:rPr>
        <w:t>) рублей.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bookmarkStart w:id="3" w:name="P47"/>
      <w:bookmarkEnd w:id="3"/>
      <w:r>
        <w:rPr>
          <w:rStyle w:val="Hyperlink0"/>
        </w:rPr>
        <w:t>3.2. Цена услуг включает все расходы Исполнителя.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bookmarkStart w:id="4" w:name="P52"/>
      <w:bookmarkEnd w:id="4"/>
      <w:r>
        <w:rPr>
          <w:rStyle w:val="Hyperlink0"/>
        </w:rPr>
        <w:t xml:space="preserve">3.3. Заказчик вправе </w:t>
      </w:r>
      <w:proofErr w:type="gramStart"/>
      <w:r>
        <w:rPr>
          <w:rStyle w:val="Hyperlink0"/>
        </w:rPr>
        <w:t>оплатить Цену услуг</w:t>
      </w:r>
      <w:proofErr w:type="gramEnd"/>
      <w:r>
        <w:rPr>
          <w:rStyle w:val="Hyperlink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одним</w:t>
      </w:r>
      <w:r>
        <w:rPr>
          <w:rStyle w:val="Hyperlink0"/>
        </w:rPr>
        <w:t xml:space="preserve"> из вариантов: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3.3.1. 50% цены Услуг, указанных в п. 3.1. Договора в течени</w:t>
      </w:r>
      <w:proofErr w:type="gramStart"/>
      <w:r>
        <w:rPr>
          <w:rStyle w:val="Hyperlink0"/>
        </w:rPr>
        <w:t>и</w:t>
      </w:r>
      <w:proofErr w:type="gramEnd"/>
      <w:r>
        <w:rPr>
          <w:rStyle w:val="Hyperlink0"/>
        </w:rPr>
        <w:t xml:space="preserve"> 5 (пяти) календарных дней с момента заключения настоящего Договора и оставшиеся 50% в течении 5 (пяти) календарных дней с момента начала следующего месяца оказания Услуг.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3.3.2. Заказчик </w:t>
      </w:r>
      <w:proofErr w:type="gramStart"/>
      <w:r>
        <w:rPr>
          <w:rStyle w:val="Hyperlink0"/>
        </w:rPr>
        <w:t>оплачивает полную стоимость Услуг</w:t>
      </w:r>
      <w:proofErr w:type="gramEnd"/>
      <w:r>
        <w:rPr>
          <w:rStyle w:val="Hyperlink0"/>
        </w:rPr>
        <w:t xml:space="preserve"> не позднее 5 (пяти) календарных дней с момента заключения настоящего Договора, при этом цена Услуг со</w:t>
      </w:r>
      <w:bookmarkStart w:id="5" w:name="_GoBack"/>
      <w:bookmarkEnd w:id="5"/>
      <w:r>
        <w:rPr>
          <w:rStyle w:val="Hyperlink0"/>
        </w:rPr>
        <w:t xml:space="preserve">ставит </w:t>
      </w:r>
      <w:r w:rsidR="00071444">
        <w:rPr>
          <w:rStyle w:val="Hyperlink0"/>
        </w:rPr>
        <w:t>1</w:t>
      </w:r>
      <w:r w:rsidR="006B76F9">
        <w:rPr>
          <w:rStyle w:val="Hyperlink0"/>
        </w:rPr>
        <w:t>7</w:t>
      </w:r>
      <w:r w:rsidR="00071444">
        <w:rPr>
          <w:rStyle w:val="Hyperlink0"/>
        </w:rPr>
        <w:t>0 000</w:t>
      </w:r>
      <w:r>
        <w:rPr>
          <w:rStyle w:val="Hyperlink0"/>
        </w:rPr>
        <w:t xml:space="preserve"> </w:t>
      </w:r>
      <w:r>
        <w:rPr>
          <w:rStyle w:val="Hyperlink0"/>
        </w:rPr>
        <w:lastRenderedPageBreak/>
        <w:t>(</w:t>
      </w:r>
      <w:r w:rsidR="00EE780C">
        <w:rPr>
          <w:rStyle w:val="Hyperlink0"/>
        </w:rPr>
        <w:t xml:space="preserve">сто </w:t>
      </w:r>
      <w:r w:rsidR="006B76F9">
        <w:rPr>
          <w:rStyle w:val="Hyperlink0"/>
        </w:rPr>
        <w:t>семьдесят</w:t>
      </w:r>
      <w:r w:rsidR="00EE780C">
        <w:rPr>
          <w:rStyle w:val="Hyperlink0"/>
        </w:rPr>
        <w:t xml:space="preserve"> тысяч</w:t>
      </w:r>
      <w:r>
        <w:rPr>
          <w:rStyle w:val="Hyperlink0"/>
        </w:rPr>
        <w:t>)</w:t>
      </w:r>
      <w:r w:rsidR="00EE780C">
        <w:rPr>
          <w:rStyle w:val="Hyperlink0"/>
        </w:rPr>
        <w:t xml:space="preserve"> рублей</w:t>
      </w:r>
      <w:r>
        <w:rPr>
          <w:rStyle w:val="Hyperlink0"/>
        </w:rPr>
        <w:t xml:space="preserve"> (</w:t>
      </w:r>
      <w:r w:rsidR="00EE780C">
        <w:rPr>
          <w:rStyle w:val="Hyperlink0"/>
        </w:rPr>
        <w:t xml:space="preserve">с учетом скидки </w:t>
      </w:r>
      <w:r w:rsidR="006B76F9">
        <w:rPr>
          <w:rStyle w:val="Hyperlink0"/>
        </w:rPr>
        <w:t>2</w:t>
      </w:r>
      <w:r w:rsidR="00EE780C">
        <w:rPr>
          <w:rStyle w:val="Hyperlink0"/>
        </w:rPr>
        <w:t>0 000 рублей</w:t>
      </w:r>
      <w:r>
        <w:rPr>
          <w:rStyle w:val="Hyperlink0"/>
        </w:rPr>
        <w:t xml:space="preserve"> от стоимости, указанной в п. 3.1.)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bookmarkStart w:id="6" w:name="P56"/>
      <w:bookmarkEnd w:id="6"/>
      <w:r>
        <w:rPr>
          <w:rStyle w:val="Hyperlink0"/>
        </w:rPr>
        <w:t>3.4. Цена услуг уплачивается путем перечисления денежных средств по адресу</w:t>
      </w:r>
    </w:p>
    <w:p w:rsidR="0077074F" w:rsidRDefault="00737AF3">
      <w:pPr>
        <w:pStyle w:val="ConsPlusNormal"/>
        <w:ind w:firstLine="283"/>
        <w:jc w:val="both"/>
        <w:rPr>
          <w:rStyle w:val="Hyperlink0"/>
        </w:rPr>
      </w:pPr>
      <w:hyperlink r:id="rId7" w:history="1">
        <w:r w:rsidR="00B722DD">
          <w:rPr>
            <w:rStyle w:val="Hyperlink0"/>
            <w:lang w:val="en-US"/>
          </w:rPr>
          <w:t>https</w:t>
        </w:r>
        <w:r w:rsidR="00B722DD" w:rsidRPr="00EE780C">
          <w:rPr>
            <w:rStyle w:val="Hyperlink0"/>
          </w:rPr>
          <w:t>://</w:t>
        </w:r>
        <w:proofErr w:type="spellStart"/>
        <w:r w:rsidR="00B722DD">
          <w:rPr>
            <w:rStyle w:val="Hyperlink0"/>
            <w:lang w:val="en-US"/>
          </w:rPr>
          <w:t>shkola</w:t>
        </w:r>
        <w:proofErr w:type="spellEnd"/>
        <w:r w:rsidR="00B722DD" w:rsidRPr="00EE780C">
          <w:rPr>
            <w:rStyle w:val="Hyperlink0"/>
          </w:rPr>
          <w:t>-</w:t>
        </w:r>
        <w:proofErr w:type="spellStart"/>
        <w:r w:rsidR="00B722DD">
          <w:rPr>
            <w:rStyle w:val="Hyperlink0"/>
            <w:lang w:val="en-US"/>
          </w:rPr>
          <w:t>tradinga</w:t>
        </w:r>
        <w:proofErr w:type="spellEnd"/>
        <w:r w:rsidR="00B722DD" w:rsidRPr="00EE780C">
          <w:rPr>
            <w:rStyle w:val="Hyperlink0"/>
          </w:rPr>
          <w:t>.</w:t>
        </w:r>
        <w:r w:rsidR="00B722DD">
          <w:rPr>
            <w:rStyle w:val="Hyperlink0"/>
            <w:lang w:val="en-US"/>
          </w:rPr>
          <w:t>online</w:t>
        </w:r>
        <w:r w:rsidR="00B722DD" w:rsidRPr="00EE780C">
          <w:rPr>
            <w:rStyle w:val="Hyperlink0"/>
          </w:rPr>
          <w:t>/</w:t>
        </w:r>
        <w:proofErr w:type="spellStart"/>
        <w:r w:rsidR="00B722DD">
          <w:rPr>
            <w:rStyle w:val="Hyperlink0"/>
            <w:lang w:val="en-US"/>
          </w:rPr>
          <w:t>prodamus</w:t>
        </w:r>
        <w:proofErr w:type="spellEnd"/>
        <w:r w:rsidR="00B722DD" w:rsidRPr="00EE780C">
          <w:rPr>
            <w:rStyle w:val="Hyperlink0"/>
          </w:rPr>
          <w:t>/</w:t>
        </w:r>
      </w:hyperlink>
      <w:r w:rsidR="00B722DD">
        <w:rPr>
          <w:rStyle w:val="Hyperlink0"/>
        </w:rPr>
        <w:t xml:space="preserve"> или </w:t>
      </w:r>
    </w:p>
    <w:p w:rsidR="0077074F" w:rsidRDefault="00737AF3">
      <w:pPr>
        <w:pStyle w:val="ConsPlusNormal"/>
        <w:ind w:firstLine="283"/>
        <w:jc w:val="both"/>
        <w:rPr>
          <w:rStyle w:val="Hyperlink0"/>
        </w:rPr>
      </w:pPr>
      <w:hyperlink w:history="1">
        <w:r w:rsidR="00B722DD">
          <w:rPr>
            <w:rStyle w:val="Hyperlink0"/>
            <w:lang w:val="de-DE"/>
          </w:rPr>
          <w:t>https://</w:t>
        </w:r>
        <w:proofErr w:type="spellStart"/>
        <w:r w:rsidR="00B722DD">
          <w:rPr>
            <w:rStyle w:val="Hyperlink0"/>
          </w:rPr>
          <w:t>умный-инвестор.рф</w:t>
        </w:r>
        <w:proofErr w:type="spellEnd"/>
        <w:r w:rsidR="00B722DD">
          <w:rPr>
            <w:rStyle w:val="Hyperlink0"/>
          </w:rPr>
          <w:t>/</w:t>
        </w:r>
        <w:proofErr w:type="spellStart"/>
        <w:r w:rsidR="00B722DD">
          <w:rPr>
            <w:rStyle w:val="Hyperlink0"/>
          </w:rPr>
          <w:t>nastavnik</w:t>
        </w:r>
        <w:proofErr w:type="spellEnd"/>
      </w:hyperlink>
      <w:r w:rsidR="00B722DD">
        <w:rPr>
          <w:rStyle w:val="Hyperlink0"/>
        </w:rPr>
        <w:t xml:space="preserve"> 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Оплата зачисляется в адрес ООО "</w:t>
      </w:r>
      <w:proofErr w:type="spellStart"/>
      <w:r>
        <w:rPr>
          <w:rStyle w:val="Hyperlink0"/>
        </w:rPr>
        <w:t>Продамус</w:t>
      </w:r>
      <w:proofErr w:type="spellEnd"/>
      <w:r>
        <w:rPr>
          <w:rStyle w:val="Hyperlink0"/>
        </w:rPr>
        <w:t>" (Адрес: 424000, г</w:t>
      </w:r>
      <w:proofErr w:type="gramStart"/>
      <w:r>
        <w:rPr>
          <w:rStyle w:val="Hyperlink0"/>
        </w:rPr>
        <w:t>.Й</w:t>
      </w:r>
      <w:proofErr w:type="gramEnd"/>
      <w:r>
        <w:rPr>
          <w:rStyle w:val="Hyperlink0"/>
        </w:rPr>
        <w:t>ошкар-Ола, а/я 34, ИНН 1215156909 </w:t>
      </w:r>
      <w:hyperlink r:id="rId8" w:history="1">
        <w:r>
          <w:rPr>
            <w:rStyle w:val="Hyperlink0"/>
            <w:lang w:val="en-US"/>
          </w:rPr>
          <w:t>https</w:t>
        </w:r>
        <w:r w:rsidRPr="00EE780C">
          <w:rPr>
            <w:rStyle w:val="Hyperlink0"/>
          </w:rPr>
          <w:t>://</w:t>
        </w:r>
        <w:r>
          <w:rPr>
            <w:rStyle w:val="Hyperlink0"/>
            <w:lang w:val="en-US"/>
          </w:rPr>
          <w:t>prodamus</w:t>
        </w:r>
        <w:r w:rsidRPr="00EE780C">
          <w:rPr>
            <w:rStyle w:val="Hyperlink0"/>
          </w:rPr>
          <w:t>.</w:t>
        </w:r>
        <w:r>
          <w:rPr>
            <w:rStyle w:val="Hyperlink0"/>
            <w:lang w:val="en-US"/>
          </w:rPr>
          <w:t>ru</w:t>
        </w:r>
        <w:r w:rsidRPr="00EE780C">
          <w:rPr>
            <w:rStyle w:val="Hyperlink0"/>
          </w:rPr>
          <w:t>/</w:t>
        </w:r>
        <w:r>
          <w:rPr>
            <w:rStyle w:val="Hyperlink0"/>
            <w:lang w:val="en-US"/>
          </w:rPr>
          <w:t>card</w:t>
        </w:r>
      </w:hyperlink>
      <w:r>
        <w:rPr>
          <w:rStyle w:val="Hyperlink0"/>
        </w:rPr>
        <w:t>) или ООО "</w:t>
      </w:r>
      <w:proofErr w:type="spellStart"/>
      <w:r>
        <w:rPr>
          <w:rStyle w:val="Hyperlink0"/>
        </w:rPr>
        <w:t>Робокасса</w:t>
      </w:r>
      <w:proofErr w:type="spellEnd"/>
      <w:r>
        <w:rPr>
          <w:rStyle w:val="Hyperlink0"/>
        </w:rPr>
        <w:t xml:space="preserve">" (Адрес: 115054, г. Москва, Стремянный переулок д. 26, ИНН 5047063929 </w:t>
      </w:r>
      <w:hyperlink r:id="rId9" w:history="1">
        <w:r>
          <w:rPr>
            <w:rStyle w:val="Hyperlink0"/>
          </w:rPr>
          <w:t>https://robokassa.com/pravovaya-informatsiya/</w:t>
        </w:r>
      </w:hyperlink>
      <w:r>
        <w:rPr>
          <w:rStyle w:val="Hyperlink0"/>
        </w:rPr>
        <w:t> ).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3.5. Любая из указанных выше организаций принимает оплату услуг по настоящему Договору и выдает необходимые документы, подтверждающие оплату. 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При производстве оплаты необходима ссылка на настоящий Договор.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Зачисление оплаты указанным организациям признается полной оплатой по настоящему Договору.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3.6. В случае невозможности исполнения, возникшей по вине Заказчика, услуги подлежат оплате в полном объеме, если иное не предусмотрено законом.</w:t>
      </w:r>
    </w:p>
    <w:p w:rsidR="0077074F" w:rsidRDefault="00B722DD">
      <w:pPr>
        <w:pStyle w:val="ConsPlusNormal"/>
        <w:ind w:firstLine="283"/>
        <w:jc w:val="both"/>
        <w:rPr>
          <w:rFonts w:ascii="Times New Roman" w:eastAsia="Times New Roman" w:hAnsi="Times New Roman" w:cs="Times New Roman"/>
        </w:rPr>
      </w:pPr>
      <w:r>
        <w:rPr>
          <w:rStyle w:val="Hyperlink0"/>
        </w:rPr>
        <w:t>3.7</w:t>
      </w:r>
      <w:proofErr w:type="gramStart"/>
      <w:r>
        <w:rPr>
          <w:rStyle w:val="Hyperlink0"/>
        </w:rPr>
        <w:t xml:space="preserve"> </w:t>
      </w:r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случае неявки Заказчика на консультацию Исполнителя без уведомления за 12 часов консультация считается оказанной и подлежит оплате, замена консультации не производиться.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3.8.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расходы, если иное не предусмотрено законом.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4. Ответственность Сторон. Форс-мажор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4.1. За неисполнение или не надлежащее исполнение иных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4.2. В случае нарушения Заказчиком срока оплаты и (или) срока возмещения понесенных Исполнителем расходов, установленных п. п. 3.2, 3.3 настоящего Договора, Исполнитель вправе предъявить Заказчику требование об уплате неустойки в размере 0.1% от не уплаченной в срок суммы за каждый день просрочки.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4.3. В случае нарушения Исполнителем сроков оказания услуг по настоящему Договору Заказчик вправе предъявить Исполнителю требование об уплате неустойки в соответствии с законодательством РФ за каждый день просрочки.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4.4. </w:t>
      </w:r>
      <w:proofErr w:type="gramStart"/>
      <w:r>
        <w:rPr>
          <w:rStyle w:val="Hyperlink0"/>
        </w:rPr>
        <w:t>Ни одна из Сторон не несет ответственности за полное или частичное неисполнение своих обязанностей по настоящему Договору, если неисполнение будет являться следствием обстоятельств непреодолимой силы, таких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Договора и возникшие после его заключения.</w:t>
      </w:r>
      <w:proofErr w:type="gramEnd"/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4.5. Сторона, для которой создалась невозможность исполнения обязательств по Договору, обязана незамедлительно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5. Порядок рассмотрения споров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5.1. Все разногласия, которые могут возникнуть между Сторонами в связи с исполнением настоящего Договора, будут разрешаться путем переговоров.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5.2. При невозможности урегулирования разногласий в процессе переговоров они </w:t>
      </w:r>
      <w:r>
        <w:rPr>
          <w:rStyle w:val="Hyperlink0"/>
        </w:rPr>
        <w:lastRenderedPageBreak/>
        <w:t>подлежат разрешению в судебном порядке по месту нахождения Исполнителя в соответствии с действующим законодательством Российской Федерации.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6. Срок действия Договора.</w:t>
      </w: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Порядок изменения и расторжения Договора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6.1. 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Договору.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 xml:space="preserve">6.2.    Настоящий </w:t>
      </w:r>
      <w:proofErr w:type="gramStart"/>
      <w:r>
        <w:rPr>
          <w:rStyle w:val="Hyperlink0"/>
        </w:rPr>
        <w:t>Договор</w:t>
      </w:r>
      <w:proofErr w:type="gramEnd"/>
      <w:r>
        <w:rPr>
          <w:rStyle w:val="Hyperlink0"/>
        </w:rPr>
        <w:t xml:space="preserve"> может быть расторгнут досрочно по соглашению Сторон, либо в случае просрочки платежа заказчика более 15 дней.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6.3. Все изменения и дополнения к настоящему Договору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77074F" w:rsidRDefault="00B722DD">
      <w:pPr>
        <w:spacing w:after="0" w:line="240" w:lineRule="auto"/>
        <w:ind w:firstLine="283"/>
        <w:jc w:val="both"/>
        <w:rPr>
          <w:rStyle w:val="Hyperlink0"/>
        </w:rPr>
      </w:pPr>
      <w:r>
        <w:rPr>
          <w:rStyle w:val="Hyperlink0"/>
        </w:rPr>
        <w:t>Стороны допускают взаимодействие и обмен документами (актами, заданиями или настоящим Договором) по средствам электронных почт (в том числе в виде сканированных копий), указанных в настоящем Договоре.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center"/>
        <w:rPr>
          <w:rStyle w:val="Hyperlink0"/>
        </w:rPr>
      </w:pPr>
      <w:r>
        <w:rPr>
          <w:rStyle w:val="Hyperlink0"/>
        </w:rPr>
        <w:t>7. Заключительные положения</w:t>
      </w:r>
    </w:p>
    <w:p w:rsidR="0077074F" w:rsidRDefault="0077074F">
      <w:pPr>
        <w:pStyle w:val="ConsPlusNormal"/>
        <w:ind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7.1. Все дополнительные соглашения Сторон, приложения, акты и иные документы, подписываемые Сторонами при исполнении настоящего Договора, являются его неотъемлемой частью.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7.2. 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7.3. Настоящий Договор составлен в двух экземплярах, имеющих одинаковую юридическую силу, по одному для каждой из Сторон.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7.4. Неотъемлемой частью настоящего Договора являются приложения: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7.4.1. Уведомление о рисках.</w:t>
      </w:r>
    </w:p>
    <w:p w:rsidR="0077074F" w:rsidRDefault="00B722DD">
      <w:pPr>
        <w:pStyle w:val="ConsPlusNormal"/>
        <w:ind w:firstLine="283"/>
        <w:jc w:val="both"/>
        <w:rPr>
          <w:rStyle w:val="Hyperlink0"/>
        </w:rPr>
      </w:pPr>
      <w:r>
        <w:rPr>
          <w:rStyle w:val="Hyperlink0"/>
        </w:rPr>
        <w:t>7.4.2. Акт оказанных услуг.</w:t>
      </w: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283"/>
        <w:jc w:val="both"/>
        <w:rPr>
          <w:rStyle w:val="Hyperlink0"/>
        </w:rPr>
      </w:pPr>
    </w:p>
    <w:p w:rsidR="0077074F" w:rsidRDefault="0077074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76F9" w:rsidRDefault="006B76F9">
      <w:pPr>
        <w:spacing w:after="0" w:line="240" w:lineRule="auto"/>
        <w:outlineLvl w:val="9"/>
        <w:rPr>
          <w:rStyle w:val="Hyperlink0"/>
        </w:rPr>
      </w:pPr>
      <w:bookmarkStart w:id="7" w:name="P92"/>
      <w:bookmarkEnd w:id="7"/>
      <w:r>
        <w:rPr>
          <w:rStyle w:val="Hyperlink0"/>
        </w:rPr>
        <w:br w:type="page"/>
      </w:r>
    </w:p>
    <w:p w:rsidR="0077074F" w:rsidRDefault="00B722DD">
      <w:pPr>
        <w:pStyle w:val="ConsPlusNormal"/>
        <w:jc w:val="center"/>
        <w:rPr>
          <w:rStyle w:val="Hyperlink0"/>
        </w:rPr>
      </w:pPr>
      <w:r>
        <w:rPr>
          <w:rStyle w:val="Hyperlink0"/>
        </w:rPr>
        <w:lastRenderedPageBreak/>
        <w:t>8. Адреса и реквизиты Сторон</w:t>
      </w:r>
    </w:p>
    <w:p w:rsidR="0077074F" w:rsidRDefault="0077074F">
      <w:pPr>
        <w:pStyle w:val="ConsPlus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4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672"/>
        <w:gridCol w:w="4673"/>
      </w:tblGrid>
      <w:tr w:rsidR="0077074F">
        <w:trPr>
          <w:trHeight w:val="31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77074F">
        <w:trPr>
          <w:trHeight w:val="3910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Звёздин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Анатольевич</w:t>
            </w:r>
          </w:p>
          <w:p w:rsidR="0077074F" w:rsidRDefault="00B7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: 354008,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Краснодарский край, г. Сочи, ул.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Пластунская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47-А офис 4</w:t>
            </w:r>
          </w:p>
          <w:p w:rsidR="0077074F" w:rsidRDefault="00B7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232010702920</w:t>
            </w:r>
          </w:p>
          <w:p w:rsidR="0077074F" w:rsidRDefault="00B72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 320237500240093</w:t>
            </w: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770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074F" w:rsidRDefault="00B722DD">
            <w:pPr>
              <w:spacing w:after="0" w:line="240" w:lineRule="auto"/>
            </w:pPr>
            <w:r w:rsidRPr="00EE780C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Звёздин</w:t>
            </w:r>
            <w:proofErr w:type="spellEnd"/>
          </w:p>
        </w:tc>
      </w:tr>
    </w:tbl>
    <w:p w:rsidR="0077074F" w:rsidRDefault="0077074F">
      <w:pPr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spacing w:after="1" w:line="220" w:lineRule="atLeast"/>
        <w:jc w:val="right"/>
        <w:rPr>
          <w:rStyle w:val="Hyperlink0"/>
        </w:rPr>
      </w:pPr>
      <w:r>
        <w:rPr>
          <w:rStyle w:val="Hyperlink0"/>
        </w:rPr>
        <w:t>Приложение N 1</w:t>
      </w:r>
    </w:p>
    <w:p w:rsidR="0077074F" w:rsidRDefault="00B722DD">
      <w:pPr>
        <w:spacing w:after="1" w:line="220" w:lineRule="atLeast"/>
        <w:jc w:val="right"/>
        <w:rPr>
          <w:rStyle w:val="Hyperlink0"/>
        </w:rPr>
      </w:pPr>
      <w:r>
        <w:rPr>
          <w:rStyle w:val="Hyperlink0"/>
        </w:rPr>
        <w:lastRenderedPageBreak/>
        <w:t>к Договору на проведение консультаций</w:t>
      </w:r>
    </w:p>
    <w:p w:rsidR="0077074F" w:rsidRDefault="00B722DD">
      <w:pPr>
        <w:spacing w:after="1" w:line="220" w:lineRule="atLeast"/>
        <w:jc w:val="right"/>
        <w:rPr>
          <w:rStyle w:val="Hyperlink0"/>
        </w:rPr>
      </w:pPr>
      <w:r>
        <w:rPr>
          <w:rStyle w:val="Hyperlink0"/>
        </w:rPr>
        <w:t xml:space="preserve">от </w:t>
      </w:r>
      <w:r w:rsidRPr="00EE780C">
        <w:rPr>
          <w:rStyle w:val="Hyperlink0"/>
        </w:rPr>
        <w:t xml:space="preserve">"__"___________ ____ </w:t>
      </w:r>
      <w:r>
        <w:rPr>
          <w:rStyle w:val="Hyperlink0"/>
        </w:rPr>
        <w:t>г</w:t>
      </w:r>
      <w:r w:rsidRPr="00EE780C">
        <w:rPr>
          <w:rStyle w:val="Hyperlink0"/>
        </w:rPr>
        <w:t xml:space="preserve">. </w:t>
      </w:r>
      <w:r>
        <w:rPr>
          <w:rStyle w:val="Hyperlink0"/>
          <w:lang w:val="en-US"/>
        </w:rPr>
        <w:t>N</w:t>
      </w:r>
      <w:r w:rsidRPr="00EE780C">
        <w:rPr>
          <w:rStyle w:val="Hyperlink0"/>
        </w:rPr>
        <w:t xml:space="preserve"> ___</w:t>
      </w:r>
    </w:p>
    <w:p w:rsidR="0077074F" w:rsidRDefault="0077074F">
      <w:pPr>
        <w:spacing w:after="1" w:line="220" w:lineRule="atLeast"/>
        <w:jc w:val="both"/>
      </w:pPr>
    </w:p>
    <w:p w:rsidR="0077074F" w:rsidRDefault="0077074F">
      <w:pPr>
        <w:spacing w:after="1" w:line="220" w:lineRule="atLeast"/>
        <w:jc w:val="both"/>
      </w:pPr>
    </w:p>
    <w:p w:rsidR="0077074F" w:rsidRDefault="00B722DD">
      <w:pPr>
        <w:pStyle w:val="NormalA"/>
        <w:ind w:firstLine="283"/>
        <w:jc w:val="center"/>
        <w:rPr>
          <w:b/>
          <w:bCs/>
          <w:color w:val="062030"/>
          <w:sz w:val="26"/>
          <w:szCs w:val="26"/>
          <w:u w:color="062030"/>
        </w:rPr>
      </w:pPr>
      <w:r>
        <w:rPr>
          <w:b/>
          <w:bCs/>
          <w:color w:val="062030"/>
          <w:sz w:val="26"/>
          <w:szCs w:val="26"/>
          <w:u w:color="062030"/>
        </w:rPr>
        <w:t>Уведомление о рисках</w:t>
      </w:r>
    </w:p>
    <w:p w:rsidR="0077074F" w:rsidRDefault="0077074F">
      <w:pPr>
        <w:pStyle w:val="NormalA"/>
        <w:ind w:firstLine="283"/>
        <w:jc w:val="both"/>
        <w:rPr>
          <w:color w:val="062030"/>
          <w:u w:color="062030"/>
        </w:rPr>
      </w:pP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Настоящее Приложение № 2 к договору на оказания услуг - является Уведомлением о рисках, связанных с осуществлением операций на рынке ценных бумаг (далее – уведомление). ИП </w:t>
      </w:r>
      <w:proofErr w:type="spellStart"/>
      <w:r>
        <w:rPr>
          <w:color w:val="062030"/>
          <w:u w:color="062030"/>
        </w:rPr>
        <w:t>Звёздин</w:t>
      </w:r>
      <w:proofErr w:type="spellEnd"/>
      <w:r>
        <w:rPr>
          <w:color w:val="062030"/>
          <w:u w:color="062030"/>
        </w:rPr>
        <w:t xml:space="preserve"> Артём Анатольевич, в соответствии с требованием законодательства Российской Федерации, информирует Заказчика, заявившим намерение совершать операции на рынке ценных бумаг, о связанных с этим рисках.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Факт ознакомления Клиента с настоящим уведомлением удостоверяется путём подписания договора.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Настоящее уведомление не раскрывает все связанные с заключением сделок на рынке ценных бумаг, на финансовом рынке риски (многие из них даже не могут быть корректно спрогнозированы), вследствие разнообразия возникающих на нем ситуаций.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 В общем смысле риск представляет собой возможность возникновения убытков при осуществлении финансовых операций в связи с возможным неблагоприятным влиянием разного рода факторов.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Цель настоящего уведомления – предупредить Заказчика о возможных убытках, связанных с заключением сделок, совершением операций с финансовыми инструментами, в том числе, ценными бумагами, иностранными финансовыми инструментами, валютой, производными финансовыми инструментами.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Сделки, совершаемые на финансовом рынке связаны с риском и могут привести к </w:t>
      </w:r>
      <w:proofErr w:type="gramStart"/>
      <w:r>
        <w:rPr>
          <w:color w:val="062030"/>
          <w:u w:color="062030"/>
        </w:rPr>
        <w:t>убыткам</w:t>
      </w:r>
      <w:proofErr w:type="gramEnd"/>
      <w:r>
        <w:rPr>
          <w:color w:val="062030"/>
          <w:u w:color="062030"/>
        </w:rPr>
        <w:t xml:space="preserve"> как части капитала, так и всего капитала. Более того, в случае использования непокрытых сделок,  кредитного плеча и иных финансовых рычагов, и игнорируя рекомендации в </w:t>
      </w:r>
      <w:proofErr w:type="spellStart"/>
      <w:r>
        <w:rPr>
          <w:color w:val="062030"/>
          <w:u w:color="062030"/>
        </w:rPr>
        <w:t>видеокурсе</w:t>
      </w:r>
      <w:proofErr w:type="spellEnd"/>
      <w:r>
        <w:rPr>
          <w:color w:val="062030"/>
          <w:u w:color="062030"/>
        </w:rPr>
        <w:t xml:space="preserve"> ИП </w:t>
      </w:r>
      <w:proofErr w:type="spellStart"/>
      <w:r>
        <w:rPr>
          <w:color w:val="062030"/>
          <w:u w:color="062030"/>
        </w:rPr>
        <w:t>Звёздин</w:t>
      </w:r>
      <w:proofErr w:type="spellEnd"/>
      <w:r>
        <w:rPr>
          <w:color w:val="062030"/>
          <w:u w:color="062030"/>
        </w:rPr>
        <w:t xml:space="preserve"> Артёма Анатольевича - Заказчик может не только потерять свой капитал, но и оказаться в долговых обязательствах перед третьими лицами, в случае исполнения его сделок ниже покрытия.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С учетом изложенного в настоящем Уведомлении Клиенту   следует внимательно рассмотреть вопрос о том, являются ли операции с финансовыми инструментами и возможные убытки допустимыми для Заказчика в свете его финансовых возможностей.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Заказчик понимает и принимает риск. При этом</w:t>
      </w:r>
      <w:proofErr w:type="gramStart"/>
      <w:r>
        <w:rPr>
          <w:color w:val="062030"/>
          <w:u w:color="062030"/>
        </w:rPr>
        <w:t>,</w:t>
      </w:r>
      <w:proofErr w:type="gramEnd"/>
      <w:r>
        <w:rPr>
          <w:color w:val="062030"/>
          <w:u w:color="062030"/>
        </w:rPr>
        <w:t xml:space="preserve"> Заказчик осознаёт, что использование непокрытых сделок, кредитное плеча – увеличивает риски и может быстрее привести к потерям части или всего капитала.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Вместе с тем, Исполнитель сообщает, что рекомендации в </w:t>
      </w:r>
      <w:proofErr w:type="spellStart"/>
      <w:r>
        <w:rPr>
          <w:color w:val="062030"/>
          <w:u w:color="062030"/>
        </w:rPr>
        <w:t>видеокурсе</w:t>
      </w:r>
      <w:proofErr w:type="spellEnd"/>
      <w:r>
        <w:rPr>
          <w:color w:val="062030"/>
          <w:u w:color="062030"/>
        </w:rPr>
        <w:t xml:space="preserve"> ИП </w:t>
      </w:r>
      <w:proofErr w:type="spellStart"/>
      <w:r>
        <w:rPr>
          <w:color w:val="062030"/>
          <w:u w:color="062030"/>
        </w:rPr>
        <w:t>Звёздин</w:t>
      </w:r>
      <w:proofErr w:type="spellEnd"/>
      <w:r>
        <w:rPr>
          <w:color w:val="062030"/>
          <w:u w:color="062030"/>
        </w:rPr>
        <w:t xml:space="preserve"> Артёма Анатольевича направлены на то, чтобы всеми силами постараться избежать рисков. Однако</w:t>
      </w:r>
      <w:proofErr w:type="gramStart"/>
      <w:r>
        <w:rPr>
          <w:color w:val="062030"/>
          <w:u w:color="062030"/>
        </w:rPr>
        <w:t>,</w:t>
      </w:r>
      <w:proofErr w:type="gramEnd"/>
      <w:r>
        <w:rPr>
          <w:color w:val="062030"/>
          <w:u w:color="062030"/>
        </w:rPr>
        <w:t xml:space="preserve"> Исполнитель не гарантирует, что риски будут отсутствовать вовсе, в случае использования методов в видеокурсе.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proofErr w:type="gramStart"/>
      <w:r>
        <w:rPr>
          <w:color w:val="062030"/>
          <w:u w:color="062030"/>
        </w:rPr>
        <w:t>Изложенное в настоящем Уведомлении не имеет целью заставить Заказчика отказаться от совершения операций с финансовыми инструментами, в том числе, ценными бумагами, иностранными финансовыми инструментами, валютой, производными финансовыми инструментами, и от заключения сделок с финансовыми инструментами, а лишь призвано помочь понять Заказчику риски, связанные с осуществлением указанных операций, определить их приемлемость, оценить свои инвестиционные цели и возможности при осуществлении инвестирования, оценить</w:t>
      </w:r>
      <w:proofErr w:type="gramEnd"/>
      <w:r>
        <w:rPr>
          <w:color w:val="062030"/>
          <w:u w:color="062030"/>
        </w:rPr>
        <w:t xml:space="preserve"> отношение к инвестиционному риску, и ответственно подойти к решению вопроса о выборе соответствующей инвестиционной стратегии, а также программного обеспечения для осуществления операций на рынке ценных бумаг.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 Перечень рисков, приведенных в настоящем Уведомлении, не является исчерпывающим. Заказчик должен понимать, что любая деятельность на финансовых рынках – связана с </w:t>
      </w:r>
      <w:proofErr w:type="gramStart"/>
      <w:r>
        <w:rPr>
          <w:color w:val="062030"/>
          <w:u w:color="062030"/>
        </w:rPr>
        <w:t>риском</w:t>
      </w:r>
      <w:proofErr w:type="gramEnd"/>
      <w:r>
        <w:rPr>
          <w:color w:val="062030"/>
          <w:u w:color="062030"/>
        </w:rPr>
        <w:t xml:space="preserve"> и никто не может гарантировать их отсутствие.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lastRenderedPageBreak/>
        <w:t xml:space="preserve">Ниже приводятся конкретные виды рисков, перечень которых не является исчерпывающим, но позволяет иметь общее представление об основных рисках, с которыми можно столкнуться при инвестировании средств в инструменты финансового рынка.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Политические риски. Риски изменения политической ситуации в Российской Федерации, или другой страны эмитента, ценной бумагой которого торгует Заказчик - (изменение политического режима, смена органов власти, изменение политического и экономического курса). Наиболее существенные изменения политической ситуации в РФ могут привести к отказу или отсрочке исполнения эмитентами своих обязательств по Ценным бумагам, к ограничению определенных (например, иностранных) инвестиций, а возможно, и к конфискации, либо национализации имущества определенных категорий.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 </w:t>
      </w:r>
      <w:proofErr w:type="spellStart"/>
      <w:r>
        <w:rPr>
          <w:color w:val="062030"/>
          <w:u w:color="062030"/>
        </w:rPr>
        <w:t>Страновые</w:t>
      </w:r>
      <w:proofErr w:type="spellEnd"/>
      <w:r>
        <w:rPr>
          <w:color w:val="062030"/>
          <w:u w:color="062030"/>
        </w:rPr>
        <w:t xml:space="preserve"> риски. Риски, связанные с неисполнением обязательств суверенными контрагентами определенной страны и остальными контрагентами этой страны по причинам, отличным от стандартных рисков (по причинам, зависящим не от контрагента, а от правительства страны).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Системные финансовые риски. Риски, связанные с функционированием финансового рынка как системы, в потенциальной неспособности системы или отдельных ее составляющих (банковская система, депозитарная система, торговые системы, система клиринга и прочие системы, влияющие на деятельность на финансовом рынке) выполнять свои функции.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Несистемные финансовые риски. Риски конкретного участника финансового рынка: клиента, банка, доверительного управляющего, торговой площадки, депозитария, эмитента, регуляторов финансового рынка.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Правовые риски. Риски возможных потерь в связи с появлением новых или изменением существующих законодательных актов Российской Федерации, в том числе налоговых. Правовой ри</w:t>
      </w:r>
      <w:proofErr w:type="gramStart"/>
      <w:r>
        <w:rPr>
          <w:color w:val="062030"/>
          <w:u w:color="062030"/>
        </w:rPr>
        <w:t>ск вкл</w:t>
      </w:r>
      <w:proofErr w:type="gramEnd"/>
      <w:r>
        <w:rPr>
          <w:color w:val="062030"/>
          <w:u w:color="062030"/>
        </w:rPr>
        <w:t xml:space="preserve">ючает также возможность потерь от отсутствия нормативно-правовых актов, регулирующих деятельность на рынке ценных бумаг в каком-либо его секторе, или неясности, множественности трактовок существующих.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Рыночные Риски. Риски возможных потерь, возникающих вследствие неблагоприятной динамики рыночных факторов таких как: изменения курсов иностранных валют, котировок долевых ценных бумаг, процентных ставок, цен на драгоценные металлы и других рыночных индикаторов.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Рыночные риски разделяются на следующие основные категории: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Фондовый риск — риск потенциальных потерь, связанный с изменением справедливой стоимости долевых ценных бумаг (например, обыкновенных и привилегированных акций</w:t>
      </w:r>
      <w:r>
        <w:rPr>
          <w:color w:val="062030"/>
          <w:u w:color="062030"/>
          <w:lang w:val="it-IT"/>
        </w:rPr>
        <w:t xml:space="preserve">);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Процентный риск — риск потенциальных потерь, связанный с изменением уровня процентных ставок;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Валютный риск — риск потенциальных потерь, связанный с изменением курсов иностранных валют;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>Товарный риск — риск потенциальных потерь, связанный с изменением стоимости товарных активов (в частности, драгоценных металлов</w:t>
      </w:r>
      <w:r>
        <w:rPr>
          <w:color w:val="062030"/>
          <w:u w:color="062030"/>
          <w:lang w:val="it-IT"/>
        </w:rPr>
        <w:t>);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 Риск рыночной ликвидности — риск невозможности открытия/закрытия или изменения достаточно большой позиции на рынке, бирже или против определенного контрагента по рыночным котировкам;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Риски вложения в производные финансовые инструменты – риски, обусловленные вложением в биржевые производные финансовые инструменты, в том числе при хеджировании операций или других позиций в инвестиционном портфеле;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Риск волатильности — риск потенциальных потерь от биржевых операций с опционами, связанный с изменением </w:t>
      </w:r>
      <w:proofErr w:type="gramStart"/>
      <w:r>
        <w:rPr>
          <w:color w:val="062030"/>
          <w:u w:color="062030"/>
        </w:rPr>
        <w:t>вмененной</w:t>
      </w:r>
      <w:proofErr w:type="gramEnd"/>
      <w:r>
        <w:rPr>
          <w:color w:val="062030"/>
          <w:u w:color="062030"/>
        </w:rPr>
        <w:t xml:space="preserve"> волатильности базовых активов опционов.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Кредитные риски. Риски потенциальных потерь, возникающих вследствие дефолта эмитента долговых бумаг и контрагента по сделке, а так же изменения стоимости актива </w:t>
      </w:r>
      <w:r>
        <w:rPr>
          <w:color w:val="062030"/>
          <w:u w:color="062030"/>
        </w:rPr>
        <w:lastRenderedPageBreak/>
        <w:t>вследствие изменения кредитного качества эмитента. Источником возникновения кредитного риска является: вложения в долговые обязательства (облигации, векселя, кредитные ноты и т.д.) эмитентов (риск дефолта эмитента</w:t>
      </w:r>
      <w:r>
        <w:rPr>
          <w:color w:val="062030"/>
          <w:u w:color="062030"/>
          <w:lang w:val="it-IT"/>
        </w:rPr>
        <w:t xml:space="preserve">); </w:t>
      </w:r>
      <w:r>
        <w:rPr>
          <w:color w:val="062030"/>
          <w:u w:color="062030"/>
        </w:rPr>
        <w:t>депозиты в кредитных организациях (риск банкротства</w:t>
      </w:r>
      <w:r>
        <w:rPr>
          <w:color w:val="062030"/>
          <w:u w:color="062030"/>
          <w:lang w:val="it-IT"/>
        </w:rPr>
        <w:t xml:space="preserve">); </w:t>
      </w:r>
      <w:r>
        <w:rPr>
          <w:color w:val="062030"/>
          <w:u w:color="062030"/>
        </w:rPr>
        <w:t xml:space="preserve">внебиржевые операции с контрагентами.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Операционные риски. Риски потенциальных потерь, вследствие неэффективных или ошибочных внутренних процессов, человеческого фактора, сбоев в информационных системах и различных внешних воздействий. Под операционными рисками, в том числе понимаются: риски внутренних и внешних мошеннических действий; риски нарушения законодательства, клиентских отношений и профессиональных обязательств; риски нарушения деятельности или функционирования внутренних информационных систем; риски повреждения имущества и непрерывной бизнес деятельности вследствие природных и техногенных катастроф и др.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Информационные риски. Риски потенциальных потерь при получении ошибочной, недостоверной информации и риски несвоевременного получения информации. Информация, используемая Исполнителем при оказании услуг Заказчику, поступает из заслуживающих доверия источников, однако Исполнитель не может нести ответственность за точность и достоверность получаемой информации. Следовательно, существует риск получения недостоверной информации, использование которой может привести к нарушению интересов Сторон. </w:t>
      </w:r>
    </w:p>
    <w:p w:rsidR="0077074F" w:rsidRDefault="00B722DD">
      <w:pPr>
        <w:pStyle w:val="NormalA"/>
        <w:ind w:firstLine="283"/>
        <w:jc w:val="both"/>
        <w:rPr>
          <w:color w:val="062030"/>
          <w:u w:color="062030"/>
        </w:rPr>
      </w:pPr>
      <w:r>
        <w:rPr>
          <w:color w:val="062030"/>
          <w:u w:color="062030"/>
        </w:rPr>
        <w:t xml:space="preserve">Стороны должны осознавать, что необходимая им информация может поступать с определенными задержками, что может привести к базирующейся на такой информации неправильной оценке обстоятельств либо к невозможности их оценки ввиду такой задержки. Возможны изменения предоставленной ранее информации, ее пересмотр и уточнение, что может привести к вынужденной переоценке Сторонами обстоятельств, оценка которых базировалась на такой информации. </w:t>
      </w: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both"/>
      </w:pPr>
    </w:p>
    <w:p w:rsidR="0077074F" w:rsidRDefault="0077074F">
      <w:pPr>
        <w:spacing w:after="1" w:line="220" w:lineRule="atLeast"/>
        <w:jc w:val="both"/>
      </w:pPr>
    </w:p>
    <w:p w:rsidR="0077074F" w:rsidRDefault="0077074F">
      <w:pPr>
        <w:spacing w:after="1" w:line="220" w:lineRule="atLeast"/>
        <w:jc w:val="both"/>
      </w:pPr>
    </w:p>
    <w:tbl>
      <w:tblPr>
        <w:tblStyle w:val="TableNormal"/>
        <w:tblW w:w="907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365"/>
        <w:gridCol w:w="340"/>
        <w:gridCol w:w="4365"/>
      </w:tblGrid>
      <w:tr w:rsidR="0077074F">
        <w:trPr>
          <w:trHeight w:val="31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77074F"/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77074F">
        <w:trPr>
          <w:trHeight w:val="31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______/__________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77074F"/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Звёздин</w:t>
            </w:r>
            <w:proofErr w:type="spellEnd"/>
          </w:p>
        </w:tc>
      </w:tr>
    </w:tbl>
    <w:p w:rsidR="0077074F" w:rsidRDefault="0077074F">
      <w:pPr>
        <w:widowControl w:val="0"/>
        <w:spacing w:after="1" w:line="240" w:lineRule="auto"/>
        <w:ind w:left="108" w:hanging="108"/>
        <w:jc w:val="both"/>
      </w:pPr>
    </w:p>
    <w:p w:rsidR="0077074F" w:rsidRDefault="0077074F">
      <w:pPr>
        <w:widowControl w:val="0"/>
        <w:spacing w:after="1" w:line="240" w:lineRule="auto"/>
        <w:jc w:val="both"/>
      </w:pPr>
    </w:p>
    <w:p w:rsidR="0077074F" w:rsidRDefault="0077074F">
      <w:pPr>
        <w:spacing w:after="1" w:line="22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spacing w:after="1" w:line="220" w:lineRule="atLeast"/>
        <w:jc w:val="right"/>
        <w:rPr>
          <w:rStyle w:val="Hyperlink0"/>
        </w:rPr>
      </w:pPr>
      <w:r>
        <w:rPr>
          <w:rStyle w:val="Hyperlink0"/>
        </w:rPr>
        <w:t>Приложение N 2</w:t>
      </w:r>
    </w:p>
    <w:p w:rsidR="0077074F" w:rsidRDefault="00B722DD">
      <w:pPr>
        <w:spacing w:after="1" w:line="220" w:lineRule="atLeast"/>
        <w:jc w:val="right"/>
        <w:rPr>
          <w:rStyle w:val="Hyperlink0"/>
        </w:rPr>
      </w:pPr>
      <w:r>
        <w:rPr>
          <w:rStyle w:val="Hyperlink0"/>
        </w:rPr>
        <w:t>к Договору на проведение консультаций</w:t>
      </w:r>
    </w:p>
    <w:p w:rsidR="0077074F" w:rsidRDefault="00B722DD">
      <w:pPr>
        <w:spacing w:after="1" w:line="220" w:lineRule="atLeast"/>
        <w:jc w:val="right"/>
        <w:rPr>
          <w:rStyle w:val="Hyperlink0"/>
        </w:rPr>
      </w:pPr>
      <w:r>
        <w:rPr>
          <w:rStyle w:val="Hyperlink0"/>
        </w:rPr>
        <w:t xml:space="preserve">от </w:t>
      </w:r>
      <w:r>
        <w:rPr>
          <w:rStyle w:val="Hyperlink0"/>
          <w:lang w:val="en-US"/>
        </w:rPr>
        <w:t xml:space="preserve">"__"___________ ____ </w:t>
      </w:r>
      <w:r>
        <w:rPr>
          <w:rStyle w:val="Hyperlink0"/>
        </w:rPr>
        <w:t>г</w:t>
      </w:r>
      <w:r>
        <w:rPr>
          <w:rStyle w:val="Hyperlink0"/>
          <w:lang w:val="en-US"/>
        </w:rPr>
        <w:t>. N ___</w:t>
      </w: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spacing w:after="0" w:line="240" w:lineRule="auto"/>
        <w:jc w:val="center"/>
        <w:rPr>
          <w:rStyle w:val="Hyperlink0"/>
        </w:rPr>
      </w:pPr>
      <w:r>
        <w:rPr>
          <w:rFonts w:ascii="Times New Roman" w:hAnsi="Times New Roman"/>
          <w:b/>
          <w:bCs/>
          <w:sz w:val="24"/>
          <w:szCs w:val="24"/>
        </w:rPr>
        <w:t>Акт</w:t>
      </w:r>
    </w:p>
    <w:p w:rsidR="0077074F" w:rsidRDefault="00B722DD">
      <w:pPr>
        <w:spacing w:after="0" w:line="240" w:lineRule="auto"/>
        <w:jc w:val="center"/>
        <w:rPr>
          <w:rStyle w:val="Hyperlink0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оказанных услуг</w:t>
      </w: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35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677"/>
        <w:gridCol w:w="4678"/>
      </w:tblGrid>
      <w:tr w:rsidR="0077074F">
        <w:trPr>
          <w:trHeight w:val="310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г. Сочи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"__"___________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___2023</w:t>
            </w:r>
            <w:r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</w:tr>
    </w:tbl>
    <w:p w:rsidR="0077074F" w:rsidRDefault="0077074F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ConsPlusNormal"/>
        <w:ind w:firstLine="540"/>
        <w:jc w:val="both"/>
        <w:rPr>
          <w:rStyle w:val="Hyperlink0"/>
        </w:rPr>
      </w:pPr>
      <w:r>
        <w:rPr>
          <w:rFonts w:ascii="Times New Roman" w:hAnsi="Times New Roman"/>
          <w:b/>
          <w:bCs/>
          <w:sz w:val="24"/>
          <w:szCs w:val="24"/>
        </w:rPr>
        <w:t>Гражданин РФ</w:t>
      </w:r>
      <w:r w:rsidRPr="00EE780C">
        <w:rPr>
          <w:rStyle w:val="Hyperlink0"/>
        </w:rPr>
        <w:t xml:space="preserve">_______________, </w:t>
      </w:r>
      <w:r>
        <w:rPr>
          <w:rStyle w:val="Hyperlink0"/>
        </w:rPr>
        <w:t xml:space="preserve">именуемый в дальнейшем </w:t>
      </w:r>
      <w:r>
        <w:rPr>
          <w:rFonts w:ascii="Times New Roman" w:hAnsi="Times New Roman"/>
          <w:b/>
          <w:bCs/>
          <w:sz w:val="24"/>
          <w:szCs w:val="24"/>
        </w:rPr>
        <w:t>«Заказчик»</w:t>
      </w:r>
      <w:r>
        <w:rPr>
          <w:rStyle w:val="Hyperlink0"/>
        </w:rPr>
        <w:t xml:space="preserve">, с одной стороны и </w:t>
      </w:r>
    </w:p>
    <w:p w:rsidR="0077074F" w:rsidRDefault="00B722DD">
      <w:pPr>
        <w:spacing w:after="0" w:line="240" w:lineRule="auto"/>
        <w:ind w:firstLine="540"/>
        <w:jc w:val="both"/>
        <w:rPr>
          <w:rStyle w:val="Hyperlink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Индивидуальный предприниматель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Звёздин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Артём Анатольевич</w:t>
      </w:r>
      <w:r>
        <w:rPr>
          <w:rStyle w:val="Hyperlink0"/>
        </w:rPr>
        <w:t xml:space="preserve">, именуемый в дальнейшем </w:t>
      </w:r>
      <w:r>
        <w:rPr>
          <w:rFonts w:ascii="Times New Roman" w:hAnsi="Times New Roman"/>
          <w:b/>
          <w:bCs/>
          <w:sz w:val="24"/>
          <w:szCs w:val="24"/>
        </w:rPr>
        <w:t>«Исполнитель»</w:t>
      </w:r>
      <w:r>
        <w:rPr>
          <w:rStyle w:val="Hyperlink0"/>
        </w:rPr>
        <w:t>, совместно именуемые «Стороны», составили настоящий Акт о нижеследующем:</w:t>
      </w: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В соответствии с Договором на проведение консультаций от 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"__"___________ 2023 </w:t>
      </w:r>
      <w:r>
        <w:rPr>
          <w:rStyle w:val="A5"/>
          <w:rFonts w:ascii="Times New Roman" w:hAnsi="Times New Roman"/>
          <w:sz w:val="24"/>
          <w:szCs w:val="24"/>
        </w:rPr>
        <w:t>г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. </w:t>
      </w:r>
      <w:r>
        <w:rPr>
          <w:rStyle w:val="A5"/>
          <w:rFonts w:ascii="Times New Roman" w:hAnsi="Times New Roman"/>
          <w:sz w:val="24"/>
          <w:szCs w:val="24"/>
          <w:lang w:val="en-US"/>
        </w:rPr>
        <w:t>N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 _______ (</w:t>
      </w:r>
      <w:r>
        <w:rPr>
          <w:rStyle w:val="A5"/>
          <w:rFonts w:ascii="Times New Roman" w:hAnsi="Times New Roman"/>
          <w:sz w:val="24"/>
          <w:szCs w:val="24"/>
        </w:rPr>
        <w:t>далее - Договор) Исполнитель оказал Заказчику консультационные услуги по теме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: ______________________________, </w:t>
      </w:r>
      <w:r>
        <w:rPr>
          <w:rStyle w:val="A5"/>
          <w:rFonts w:ascii="Times New Roman" w:hAnsi="Times New Roman"/>
          <w:sz w:val="24"/>
          <w:szCs w:val="24"/>
        </w:rPr>
        <w:t xml:space="preserve">а Заказчик принял оказанные услуги. </w:t>
      </w:r>
    </w:p>
    <w:p w:rsidR="0077074F" w:rsidRDefault="00B722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Общая стоимость консультационных Услуг составила</w:t>
      </w:r>
      <w:proofErr w:type="gramStart"/>
      <w:r>
        <w:rPr>
          <w:rStyle w:val="A5"/>
          <w:rFonts w:ascii="Times New Roman" w:hAnsi="Times New Roman"/>
          <w:sz w:val="24"/>
          <w:szCs w:val="24"/>
        </w:rPr>
        <w:t xml:space="preserve">  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(____________) </w:t>
      </w:r>
      <w:proofErr w:type="gramEnd"/>
      <w:r>
        <w:rPr>
          <w:rStyle w:val="A5"/>
          <w:rFonts w:ascii="Times New Roman" w:hAnsi="Times New Roman"/>
          <w:sz w:val="24"/>
          <w:szCs w:val="24"/>
        </w:rPr>
        <w:t xml:space="preserve">рублей, 00 копеек, исходя из </w:t>
      </w:r>
      <w:r w:rsidRPr="00EE780C">
        <w:rPr>
          <w:rStyle w:val="A5"/>
          <w:rFonts w:ascii="Times New Roman" w:hAnsi="Times New Roman"/>
          <w:sz w:val="24"/>
          <w:szCs w:val="24"/>
        </w:rPr>
        <w:t xml:space="preserve">_______ </w:t>
      </w:r>
      <w:r>
        <w:rPr>
          <w:rStyle w:val="A5"/>
          <w:rFonts w:ascii="Times New Roman" w:hAnsi="Times New Roman"/>
          <w:sz w:val="24"/>
          <w:szCs w:val="24"/>
        </w:rPr>
        <w:t>астрономических часов.</w:t>
      </w:r>
    </w:p>
    <w:p w:rsidR="0077074F" w:rsidRDefault="00B722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Оказанные Исполнителем услуги соответствуют требованиям, установленным условиями Договора, оказаны в срок и полностью приняты Заказчиком.</w:t>
      </w:r>
    </w:p>
    <w:p w:rsidR="0077074F" w:rsidRDefault="00B722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Заказчик не имеет претензий к Исполнителю относительно качества и объема оказанных услуг.</w:t>
      </w:r>
    </w:p>
    <w:p w:rsidR="0077074F" w:rsidRDefault="00B722D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Настоящий Акт составлен и подписан в двух экземплярах, имеющих равную силу, и хранится по одному у каждой из Сторон, подписавших настоящий Акт.</w:t>
      </w: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B722DD">
      <w:pPr>
        <w:spacing w:after="0" w:line="240" w:lineRule="auto"/>
        <w:jc w:val="center"/>
        <w:rPr>
          <w:rStyle w:val="Hyperlink0"/>
        </w:rPr>
      </w:pPr>
      <w:r>
        <w:rPr>
          <w:rStyle w:val="Hyperlink0"/>
        </w:rPr>
        <w:t>Подписи Сторон</w:t>
      </w:r>
    </w:p>
    <w:p w:rsidR="0077074F" w:rsidRDefault="00770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07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365"/>
        <w:gridCol w:w="340"/>
        <w:gridCol w:w="4365"/>
      </w:tblGrid>
      <w:tr w:rsidR="0077074F">
        <w:trPr>
          <w:trHeight w:val="31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77074F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Исполнитель:</w:t>
            </w:r>
          </w:p>
        </w:tc>
      </w:tr>
      <w:tr w:rsidR="0077074F">
        <w:trPr>
          <w:trHeight w:val="799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______/__________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77074F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074F" w:rsidRDefault="00B722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Звёздин</w:t>
            </w:r>
            <w:proofErr w:type="spellEnd"/>
          </w:p>
          <w:p w:rsidR="0077074F" w:rsidRDefault="00B722D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7074F" w:rsidRDefault="0077074F">
      <w:pPr>
        <w:widowControl w:val="0"/>
        <w:spacing w:after="0" w:line="240" w:lineRule="auto"/>
        <w:ind w:left="108" w:hanging="1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4F" w:rsidRDefault="0077074F">
      <w:pPr>
        <w:spacing w:after="1" w:line="220" w:lineRule="atLeast"/>
        <w:jc w:val="both"/>
      </w:pPr>
    </w:p>
    <w:sectPr w:rsidR="0077074F" w:rsidSect="00CF135B">
      <w:headerReference w:type="default" r:id="rId10"/>
      <w:footerReference w:type="default" r:id="rId11"/>
      <w:pgSz w:w="11900" w:h="16840"/>
      <w:pgMar w:top="568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5B1" w:rsidRDefault="001F25B1">
      <w:pPr>
        <w:spacing w:after="0" w:line="240" w:lineRule="auto"/>
      </w:pPr>
      <w:r>
        <w:separator/>
      </w:r>
    </w:p>
  </w:endnote>
  <w:endnote w:type="continuationSeparator" w:id="0">
    <w:p w:rsidR="001F25B1" w:rsidRDefault="001F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74F" w:rsidRDefault="0077074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5B1" w:rsidRDefault="001F25B1">
      <w:pPr>
        <w:spacing w:after="0" w:line="240" w:lineRule="auto"/>
      </w:pPr>
      <w:r>
        <w:separator/>
      </w:r>
    </w:p>
  </w:footnote>
  <w:footnote w:type="continuationSeparator" w:id="0">
    <w:p w:rsidR="001F25B1" w:rsidRDefault="001F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74F" w:rsidRDefault="0077074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30D44"/>
    <w:multiLevelType w:val="multilevel"/>
    <w:tmpl w:val="1D60537C"/>
    <w:numStyleLink w:val="1"/>
  </w:abstractNum>
  <w:abstractNum w:abstractNumId="1">
    <w:nsid w:val="235A74FB"/>
    <w:multiLevelType w:val="multilevel"/>
    <w:tmpl w:val="421EECDE"/>
    <w:numStyleLink w:val="2"/>
  </w:abstractNum>
  <w:abstractNum w:abstractNumId="2">
    <w:nsid w:val="47E67B2E"/>
    <w:multiLevelType w:val="multilevel"/>
    <w:tmpl w:val="1D60537C"/>
    <w:styleLink w:val="1"/>
    <w:lvl w:ilvl="0">
      <w:start w:val="1"/>
      <w:numFmt w:val="decimal"/>
      <w:lvlText w:val="%1."/>
      <w:lvlJc w:val="left"/>
      <w:pPr>
        <w:tabs>
          <w:tab w:val="left" w:pos="851"/>
          <w:tab w:val="left" w:pos="993"/>
        </w:tabs>
        <w:ind w:left="524" w:hanging="24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993"/>
        </w:tabs>
        <w:ind w:left="568" w:hanging="28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tabs>
          <w:tab w:val="left" w:pos="851"/>
          <w:tab w:val="left" w:pos="993"/>
        </w:tabs>
        <w:ind w:left="469" w:firstLine="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851"/>
          <w:tab w:val="left" w:pos="993"/>
        </w:tabs>
        <w:ind w:left="1009" w:hanging="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851"/>
          <w:tab w:val="left" w:pos="993"/>
        </w:tabs>
        <w:ind w:left="1909" w:hanging="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851"/>
          <w:tab w:val="left" w:pos="993"/>
        </w:tabs>
        <w:ind w:left="2449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851"/>
          <w:tab w:val="left" w:pos="993"/>
        </w:tabs>
        <w:ind w:left="3349" w:hanging="4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851"/>
          <w:tab w:val="left" w:pos="993"/>
        </w:tabs>
        <w:ind w:left="3889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851"/>
          <w:tab w:val="left" w:pos="993"/>
        </w:tabs>
        <w:ind w:left="4789" w:firstLine="9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97A1250"/>
    <w:multiLevelType w:val="multilevel"/>
    <w:tmpl w:val="421EECDE"/>
    <w:styleLink w:val="2"/>
    <w:lvl w:ilvl="0">
      <w:start w:val="1"/>
      <w:numFmt w:val="decimal"/>
      <w:lvlText w:val="%1."/>
      <w:lvlJc w:val="left"/>
      <w:pPr>
        <w:tabs>
          <w:tab w:val="num" w:pos="851"/>
        </w:tabs>
        <w:ind w:left="311" w:firstLine="2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311" w:firstLine="2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360" w:firstLine="27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360" w:firstLine="27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72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720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851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851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851" w:firstLine="2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7074F"/>
    <w:rsid w:val="00071444"/>
    <w:rsid w:val="001F25B1"/>
    <w:rsid w:val="006B76F9"/>
    <w:rsid w:val="00737AF3"/>
    <w:rsid w:val="0077074F"/>
    <w:rsid w:val="00771F5A"/>
    <w:rsid w:val="00B722DD"/>
    <w:rsid w:val="00CF135B"/>
    <w:rsid w:val="00EE7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135B"/>
    <w:pPr>
      <w:spacing w:after="160" w:line="264" w:lineRule="auto"/>
      <w:outlineLv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135B"/>
    <w:rPr>
      <w:u w:val="single"/>
    </w:rPr>
  </w:style>
  <w:style w:type="table" w:customStyle="1" w:styleId="TableNormal">
    <w:name w:val="Table Normal"/>
    <w:rsid w:val="00CF13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F135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nsPlusNormal">
    <w:name w:val="ConsPlusNormal"/>
    <w:rsid w:val="00CF135B"/>
    <w:pPr>
      <w:widowControl w:val="0"/>
      <w:outlineLv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rsid w:val="00CF135B"/>
    <w:rPr>
      <w:rFonts w:ascii="Times New Roman" w:hAnsi="Times New Roman" w:hint="default"/>
      <w:sz w:val="24"/>
      <w:szCs w:val="24"/>
    </w:rPr>
  </w:style>
  <w:style w:type="numbering" w:customStyle="1" w:styleId="1">
    <w:name w:val="Импортированный стиль 1"/>
    <w:rsid w:val="00CF135B"/>
    <w:pPr>
      <w:numPr>
        <w:numId w:val="1"/>
      </w:numPr>
    </w:pPr>
  </w:style>
  <w:style w:type="character" w:customStyle="1" w:styleId="A5">
    <w:name w:val="Нет A"/>
    <w:rsid w:val="00CF135B"/>
  </w:style>
  <w:style w:type="paragraph" w:customStyle="1" w:styleId="NormalA">
    <w:name w:val="Normal A"/>
    <w:rsid w:val="00CF135B"/>
    <w:pPr>
      <w:outlineLvl w:val="8"/>
    </w:pPr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rsid w:val="00CF135B"/>
    <w:pPr>
      <w:spacing w:after="160" w:line="264" w:lineRule="auto"/>
      <w:ind w:left="720"/>
      <w:outlineLvl w:val="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rsid w:val="00CF135B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64" w:lineRule="auto"/>
      <w:outlineLv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sPlusNormal">
    <w:name w:val="ConsPlusNormal"/>
    <w:pPr>
      <w:widowControl w:val="0"/>
      <w:outlineLv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rPr>
      <w:rFonts w:ascii="Times New Roman" w:hAnsi="Times New Roman" w:hint="default"/>
      <w:sz w:val="24"/>
      <w:szCs w:val="24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5">
    <w:name w:val="Нет A"/>
  </w:style>
  <w:style w:type="paragraph" w:customStyle="1" w:styleId="NormalA">
    <w:name w:val="Normal A"/>
    <w:pPr>
      <w:outlineLvl w:val="8"/>
    </w:pPr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pPr>
      <w:spacing w:after="160" w:line="264" w:lineRule="auto"/>
      <w:ind w:left="720"/>
      <w:outlineLvl w:val="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amus.ru/car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kola-tradinga.online/prodamu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obokassa.com/pravovaya-informatsiya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3168</Words>
  <Characters>18061</Characters>
  <Application>Microsoft Office Word</Application>
  <DocSecurity>0</DocSecurity>
  <Lines>150</Lines>
  <Paragraphs>42</Paragraphs>
  <ScaleCrop>false</ScaleCrop>
  <Company/>
  <LinksUpToDate>false</LinksUpToDate>
  <CharactersWithSpaces>21187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Wolverine</cp:lastModifiedBy>
  <cp:revision>6</cp:revision>
  <dcterms:created xsi:type="dcterms:W3CDTF">2023-11-02T10:38:00Z</dcterms:created>
  <dcterms:modified xsi:type="dcterms:W3CDTF">2024-01-14T20:09:00Z</dcterms:modified>
</cp:coreProperties>
</file>